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Hidden in Plain Sight – Handouts for Virtual Teen Bedroom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Tools and Information for parents of teens and pre-teens.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Toolkit for Families</w:t>
        </w:r>
      </w:hyperlink>
      <w:r w:rsidDel="00000000" w:rsidR="00000000" w:rsidRPr="00000000">
        <w:rPr>
          <w:rtl w:val="0"/>
        </w:rPr>
        <w:t xml:space="preserve"> online flipbook has drug facts, pictures and red flags to look for. Open the flipbook online, then use arrows at top right to turn pages. If you want a printed copy of this booklet, request one at lolson@co.marquette.wi.us or call 608-297-3184.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Then list the six documents also in this folder in alphabetical order using the same name as the document.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lipbookpdf.net/web/site/46fe039af85c42aca23e96c29d8507ead3e16b63202201.pd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